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11" w:rsidRPr="00044911" w:rsidRDefault="00044911">
      <w:pPr>
        <w:rPr>
          <w:b/>
          <w:sz w:val="28"/>
        </w:rPr>
      </w:pPr>
      <w:r w:rsidRPr="00044911">
        <w:rPr>
          <w:b/>
          <w:sz w:val="28"/>
        </w:rPr>
        <w:t xml:space="preserve">Schutz- und Hygienekonzepts für Veranstaltungen  </w:t>
      </w:r>
    </w:p>
    <w:p w:rsidR="00044911" w:rsidRPr="00044911" w:rsidRDefault="00044911">
      <w:pPr>
        <w:rPr>
          <w:b/>
        </w:rPr>
      </w:pPr>
      <w:r w:rsidRPr="00044911">
        <w:rPr>
          <w:b/>
        </w:rPr>
        <w:t xml:space="preserve">Auszug aus dem </w:t>
      </w:r>
      <w:proofErr w:type="spellStart"/>
      <w:r w:rsidRPr="00044911">
        <w:rPr>
          <w:b/>
        </w:rPr>
        <w:t>Bayr</w:t>
      </w:r>
      <w:proofErr w:type="spellEnd"/>
      <w:r w:rsidRPr="00044911">
        <w:rPr>
          <w:b/>
        </w:rPr>
        <w:t>. Staatsministerium Für Gesundheit und Pflege</w:t>
      </w:r>
    </w:p>
    <w:p w:rsidR="00044911" w:rsidRDefault="00044911">
      <w:r>
        <w:t xml:space="preserve">gemäß § 5 Abs. 2 Satz 1 der Sechsten Bayerischen Infektionsschutzmaßnahmenverordnung (6. </w:t>
      </w:r>
      <w:proofErr w:type="spellStart"/>
      <w:r>
        <w:t>BayIfSMV</w:t>
      </w:r>
      <w:proofErr w:type="spellEnd"/>
      <w:r>
        <w:t xml:space="preserve">) </w:t>
      </w:r>
    </w:p>
    <w:p w:rsidR="00044911" w:rsidRDefault="00044911">
      <w:r>
        <w:t xml:space="preserve">Veranstaltungen, wie insbesondere Hochzeiten, Beerdigungen, Geburtstage, Schulabschlussfeiern und Vereins- und Parteisitzungen, die üblicherweise nicht für ein beliebiges Publikum angeboten oder aufgrund ihres persönlichen Zuschnitts nur von einem absehbaren Teilnehmerkreis besucht werden, sind gegenwärtig mit </w:t>
      </w:r>
    </w:p>
    <w:p w:rsidR="00044911" w:rsidRDefault="00C15EF8" w:rsidP="00C15EF8">
      <w:pPr>
        <w:pStyle w:val="Listenabsatz"/>
        <w:numPr>
          <w:ilvl w:val="0"/>
          <w:numId w:val="2"/>
        </w:numPr>
      </w:pPr>
      <w:r>
        <w:t>b</w:t>
      </w:r>
      <w:r w:rsidR="00044911">
        <w:t xml:space="preserve">is zu 50 Teilnehmern in geschlossenen Räumen oder </w:t>
      </w:r>
    </w:p>
    <w:p w:rsidR="00CD50D2" w:rsidRDefault="00044911" w:rsidP="00C15EF8">
      <w:pPr>
        <w:pStyle w:val="Listenabsatz"/>
        <w:numPr>
          <w:ilvl w:val="0"/>
          <w:numId w:val="2"/>
        </w:numPr>
      </w:pPr>
      <w:r>
        <w:t xml:space="preserve">bis zu 100 Teilnehmern unter freiem Himmel zulässig (§ 5 Abs. 2 Satz 1 der 6. </w:t>
      </w:r>
      <w:proofErr w:type="spellStart"/>
      <w:r>
        <w:t>BayIfSMV</w:t>
      </w:r>
      <w:proofErr w:type="spellEnd"/>
      <w:r>
        <w:t>).</w:t>
      </w:r>
    </w:p>
    <w:p w:rsidR="00044911" w:rsidRDefault="00C15EF8">
      <w:r>
        <w:t>Innenveranstaltungen in Gasträumen:</w:t>
      </w:r>
    </w:p>
    <w:p w:rsidR="00C15EF8" w:rsidRDefault="00C15EF8">
      <w:r>
        <w:t xml:space="preserve">Wenn eine Veranstaltung in einem gastronomischen Betrieb stattfindet, gelten die Voraussetzungen des § 13 der 6. </w:t>
      </w:r>
      <w:proofErr w:type="spellStart"/>
      <w:r>
        <w:t>BayIfSMV</w:t>
      </w:r>
      <w:proofErr w:type="spellEnd"/>
      <w:r>
        <w:t xml:space="preserve">. Dies bedeutet auch, dass dann das Hygienekonzept </w:t>
      </w:r>
      <w:r w:rsidRPr="00C15EF8">
        <w:rPr>
          <w:b/>
          <w:sz w:val="24"/>
        </w:rPr>
        <w:t>des gastronomischen Betriebs</w:t>
      </w:r>
      <w:r>
        <w:t xml:space="preserve"> einschlägig ist und </w:t>
      </w:r>
      <w:r w:rsidRPr="00C15EF8">
        <w:rPr>
          <w:b/>
        </w:rPr>
        <w:t>kein eigenes Konzept</w:t>
      </w:r>
      <w:r>
        <w:t xml:space="preserve"> vom Veranstalter erstellt werden muss</w:t>
      </w:r>
    </w:p>
    <w:p w:rsidR="00C15EF8" w:rsidRDefault="00C15EF8">
      <w:r>
        <w:t>__________________________________________________________________________________</w:t>
      </w:r>
    </w:p>
    <w:p w:rsidR="00C15EF8" w:rsidRDefault="00C15EF8"/>
    <w:p w:rsidR="00044911" w:rsidRPr="00044911" w:rsidRDefault="00C15EF8">
      <w:pPr>
        <w:rPr>
          <w:b/>
        </w:rPr>
      </w:pPr>
      <w:r>
        <w:rPr>
          <w:b/>
        </w:rPr>
        <w:t>Die offizielle Checkliste</w:t>
      </w:r>
      <w:r w:rsidR="00044911" w:rsidRPr="00044911">
        <w:rPr>
          <w:b/>
        </w:rPr>
        <w:t xml:space="preserve"> überarbeitet</w:t>
      </w:r>
      <w:r>
        <w:rPr>
          <w:b/>
        </w:rPr>
        <w:t xml:space="preserve"> und angepasst </w:t>
      </w:r>
      <w:r w:rsidR="00044911" w:rsidRPr="00044911">
        <w:rPr>
          <w:b/>
        </w:rPr>
        <w:t>für OV Abend oder Funkveranstaltungen</w:t>
      </w:r>
    </w:p>
    <w:p w:rsidR="00044911" w:rsidRDefault="00044911" w:rsidP="00044911">
      <w:pPr>
        <w:pStyle w:val="Listenabsatz"/>
        <w:numPr>
          <w:ilvl w:val="0"/>
          <w:numId w:val="1"/>
        </w:numPr>
      </w:pPr>
      <w:r>
        <w:t xml:space="preserve">Vorher zu klären: Wer ist der </w:t>
      </w:r>
      <w:proofErr w:type="gramStart"/>
      <w:r>
        <w:t>Veranstalter ?</w:t>
      </w:r>
      <w:proofErr w:type="gramEnd"/>
      <w:r>
        <w:t xml:space="preserve">   DARC Ortsverband oder rein </w:t>
      </w:r>
      <w:proofErr w:type="gramStart"/>
      <w:r>
        <w:t>privat ?</w:t>
      </w:r>
      <w:proofErr w:type="gramEnd"/>
    </w:p>
    <w:p w:rsidR="00044911" w:rsidRDefault="00044911" w:rsidP="00044911">
      <w:pPr>
        <w:pStyle w:val="Listenabsatz"/>
        <w:numPr>
          <w:ilvl w:val="0"/>
          <w:numId w:val="1"/>
        </w:numPr>
      </w:pPr>
      <w:r>
        <w:t>Einsatz von Mitarbeitern, z.B. Catering oder Essensausgabe: Hier gilt Mundschutz etc.</w:t>
      </w:r>
    </w:p>
    <w:p w:rsidR="00044911" w:rsidRDefault="00044911" w:rsidP="00044911">
      <w:pPr>
        <w:pStyle w:val="Listenabsatz"/>
        <w:numPr>
          <w:ilvl w:val="0"/>
          <w:numId w:val="1"/>
        </w:numPr>
      </w:pPr>
      <w:r>
        <w:t>Physische Kontakte vermeiden, 1,5m Regel</w:t>
      </w:r>
      <w:r w:rsidR="00C15EF8">
        <w:t>, Sitzplätze trennen</w:t>
      </w:r>
    </w:p>
    <w:p w:rsidR="00044911" w:rsidRDefault="00044911" w:rsidP="00044911">
      <w:pPr>
        <w:pStyle w:val="Listenabsatz"/>
        <w:numPr>
          <w:ilvl w:val="0"/>
          <w:numId w:val="1"/>
        </w:numPr>
      </w:pPr>
      <w:r>
        <w:t>Sicherstellen durch erfassen, dass Teilnehmera</w:t>
      </w:r>
      <w:r w:rsidR="00C15EF8">
        <w:t>nza</w:t>
      </w:r>
      <w:r>
        <w:t>hl nicht überschritten wird. Es kontrolliert der OVV</w:t>
      </w:r>
      <w:r w:rsidR="00C15EF8">
        <w:t xml:space="preserve"> selbst die Liste</w:t>
      </w:r>
      <w:r>
        <w:t>.</w:t>
      </w:r>
    </w:p>
    <w:p w:rsidR="00044911" w:rsidRDefault="00044911" w:rsidP="00044911">
      <w:pPr>
        <w:pStyle w:val="Listenabsatz"/>
        <w:numPr>
          <w:ilvl w:val="0"/>
          <w:numId w:val="1"/>
        </w:numPr>
      </w:pPr>
      <w:r>
        <w:t>Informationspflicht zur Einhaltung der Vorschriften an alle Teilnehmer, insbes. auch an Eltern und Kinder</w:t>
      </w:r>
    </w:p>
    <w:p w:rsidR="00044911" w:rsidRDefault="00044911" w:rsidP="00044911">
      <w:pPr>
        <w:pStyle w:val="Listenabsatz"/>
        <w:numPr>
          <w:ilvl w:val="0"/>
          <w:numId w:val="1"/>
        </w:numPr>
      </w:pPr>
      <w:r>
        <w:t xml:space="preserve">Teilnehmerliste mit Name und </w:t>
      </w:r>
      <w:proofErr w:type="spellStart"/>
      <w:r>
        <w:t>Telf.nummer</w:t>
      </w:r>
      <w:proofErr w:type="spellEnd"/>
      <w:r>
        <w:t xml:space="preserve"> für spätere Identifizierung</w:t>
      </w:r>
    </w:p>
    <w:p w:rsidR="00044911" w:rsidRDefault="00044911" w:rsidP="00044911">
      <w:pPr>
        <w:pStyle w:val="Listenabsatz"/>
        <w:numPr>
          <w:ilvl w:val="0"/>
          <w:numId w:val="1"/>
        </w:numPr>
      </w:pPr>
      <w:r>
        <w:t>Ausschluss: Von der Teilnahme ausgeschlossen sind:</w:t>
      </w:r>
    </w:p>
    <w:p w:rsidR="00044911" w:rsidRDefault="00044911" w:rsidP="00044911">
      <w:pPr>
        <w:pStyle w:val="Listenabsatz"/>
      </w:pPr>
      <w:r>
        <w:t>Personen die in den letzten 14 Tagen Kontakt zu COVIS 19 Patienten haben oder hatten.</w:t>
      </w:r>
    </w:p>
    <w:p w:rsidR="00044911" w:rsidRDefault="00044911" w:rsidP="00044911">
      <w:pPr>
        <w:pStyle w:val="Listenabsatz"/>
      </w:pPr>
      <w:r>
        <w:t>Personen mit unspezifischen Symptomen oder Verdacht</w:t>
      </w:r>
    </w:p>
    <w:p w:rsidR="00044911" w:rsidRDefault="00044911" w:rsidP="00044911">
      <w:pPr>
        <w:pStyle w:val="Listenabsatz"/>
      </w:pPr>
      <w:r>
        <w:t>Es sind alle über diesen Ausschluss VORHER z.B. per Email zu unterrichten.</w:t>
      </w:r>
    </w:p>
    <w:p w:rsidR="00044911" w:rsidRDefault="00044911" w:rsidP="00044911">
      <w:pPr>
        <w:pStyle w:val="Listenabsatz"/>
        <w:numPr>
          <w:ilvl w:val="0"/>
          <w:numId w:val="1"/>
        </w:numPr>
      </w:pPr>
      <w:r>
        <w:t>Sanitäre Einrichtungen: Einmalhandtücher oder jeder bringt sein Handtuch mit, Händewaschen, Desinfektionsmittel</w:t>
      </w:r>
    </w:p>
    <w:p w:rsidR="00044911" w:rsidRDefault="00044911" w:rsidP="00044911">
      <w:pPr>
        <w:pStyle w:val="Listenabsatz"/>
        <w:numPr>
          <w:ilvl w:val="0"/>
          <w:numId w:val="1"/>
        </w:numPr>
      </w:pPr>
      <w:r>
        <w:t>Mund Nasenschutz liegt im Ermessen der Teilnehmer, ist aber insbesondere bei Fremden oder unbekannten Teilnehmern zu empfehlen.</w:t>
      </w:r>
    </w:p>
    <w:p w:rsidR="00044911" w:rsidRDefault="00C15EF8" w:rsidP="00044911">
      <w:pPr>
        <w:pStyle w:val="Listenabsatz"/>
        <w:numPr>
          <w:ilvl w:val="0"/>
          <w:numId w:val="1"/>
        </w:numPr>
      </w:pPr>
      <w:r>
        <w:t>Bei Innenräumen ist für gute Belüftung zu sorgen.</w:t>
      </w:r>
    </w:p>
    <w:p w:rsidR="00E3552E" w:rsidRDefault="00E3552E" w:rsidP="00E3552E">
      <w:pPr>
        <w:pStyle w:val="Listenabsatz"/>
      </w:pPr>
      <w:r>
        <w:t xml:space="preserve">Benutzung von Zelten. Beschränkung der Teilnehmer auf ein Minimum. </w:t>
      </w:r>
      <w:proofErr w:type="spellStart"/>
      <w:r>
        <w:t>Pavillion</w:t>
      </w:r>
      <w:proofErr w:type="spellEnd"/>
      <w:r>
        <w:t xml:space="preserve"> sind hygienisch gesehen, geschlossenen Zelten vorzuziehen.</w:t>
      </w:r>
    </w:p>
    <w:p w:rsidR="00C15EF8" w:rsidRDefault="00C15EF8" w:rsidP="00C15EF8"/>
    <w:p w:rsidR="00C15EF8" w:rsidRDefault="00C15EF8">
      <w:r>
        <w:br w:type="page"/>
      </w:r>
    </w:p>
    <w:p w:rsidR="00C15EF8" w:rsidRDefault="00C15EF8" w:rsidP="00C15EF8">
      <w:r>
        <w:lastRenderedPageBreak/>
        <w:t>Weitere Empfehlungen:</w:t>
      </w:r>
    </w:p>
    <w:p w:rsidR="00C15EF8" w:rsidRDefault="00C15EF8" w:rsidP="00C15EF8">
      <w:r>
        <w:t>Sitzgelegenheiten so anordnen, dass eine Trennung und ein Abstand von 1,5m möglich ist. Ideal sind Aufkleber auf den Sitzplätzen z.B. ein „Verbotsschild“ auf jedem 2. Platz.</w:t>
      </w:r>
    </w:p>
    <w:p w:rsidR="00C15EF8" w:rsidRDefault="00C15EF8" w:rsidP="00C15EF8">
      <w:r>
        <w:t xml:space="preserve">Hinweistafel auf „Vereinsveranstaltung“ </w:t>
      </w:r>
    </w:p>
    <w:p w:rsidR="00C15EF8" w:rsidRDefault="00C15EF8" w:rsidP="00C15EF8">
      <w:r>
        <w:t>Rechtzeitige Information an alle Teilnehmer per Email und dieser Checkliste</w:t>
      </w:r>
    </w:p>
    <w:p w:rsidR="00C15EF8" w:rsidRDefault="00C15EF8" w:rsidP="00C15EF8">
      <w:r>
        <w:t>Nicht Vereinsmitglieder, Eltern von Kindern sind am Eingang auf die Maßnahmen erneut hinzuweisen. Bei Verstoß ist es sogar die Pflicht des OVV diese Teilnehmer aus der Veranstaltung zu nehmen. (</w:t>
      </w:r>
      <w:proofErr w:type="gramStart"/>
      <w:r>
        <w:t xml:space="preserve">Gesetz  </w:t>
      </w:r>
      <w:proofErr w:type="spellStart"/>
      <w:r>
        <w:t>Bayr</w:t>
      </w:r>
      <w:proofErr w:type="spellEnd"/>
      <w:proofErr w:type="gramEnd"/>
      <w:r>
        <w:t>. Infektion</w:t>
      </w:r>
      <w:r w:rsidR="00E3552E">
        <w:t>s</w:t>
      </w:r>
      <w:r>
        <w:t>schut</w:t>
      </w:r>
      <w:r w:rsidR="00E3552E">
        <w:t>z</w:t>
      </w:r>
      <w:r>
        <w:t>maßnahmen)</w:t>
      </w:r>
    </w:p>
    <w:p w:rsidR="00C15EF8" w:rsidRDefault="00C15EF8" w:rsidP="00C15EF8">
      <w:r>
        <w:t>Grundsätzlich sollte vor allem mit gesundem Menschenverstand die Situation vor Ort bewertet werden. Das gilt insbesondere für Kinder und Jugendliche und den Umgang mit gefährdeten älteren Teilnehmern.</w:t>
      </w:r>
    </w:p>
    <w:p w:rsidR="00E3552E" w:rsidRDefault="00E3552E" w:rsidP="00C15EF8">
      <w:r>
        <w:t>Getränke und Essen: Es ist praktischer und einfacher umzusetzen, wenn jede Familie oder jeder Teilnehmer sein eigenes Essen und Getränke mitbringt (und selbst entsorgt).</w:t>
      </w:r>
      <w:bookmarkStart w:id="0" w:name="_GoBack"/>
      <w:bookmarkEnd w:id="0"/>
    </w:p>
    <w:sectPr w:rsidR="00E355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E1E"/>
    <w:multiLevelType w:val="hybridMultilevel"/>
    <w:tmpl w:val="2FB00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679A"/>
    <w:multiLevelType w:val="hybridMultilevel"/>
    <w:tmpl w:val="26D4FE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11"/>
    <w:rsid w:val="00044911"/>
    <w:rsid w:val="00C15EF8"/>
    <w:rsid w:val="00CD50D2"/>
    <w:rsid w:val="00E3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501E"/>
  <w15:chartTrackingRefBased/>
  <w15:docId w15:val="{8F3433EA-358C-47C1-9394-BCD655EC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4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PHOENIXgroup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ASSMANN Gerhard Paul</dc:creator>
  <cp:keywords/>
  <dc:description/>
  <cp:lastModifiedBy>ASSMANN Gerhard Paul</cp:lastModifiedBy>
  <cp:revision>1</cp:revision>
  <dcterms:created xsi:type="dcterms:W3CDTF">2020-07-01T10:03:00Z</dcterms:created>
  <dcterms:modified xsi:type="dcterms:W3CDTF">2020-07-01T10:29:00Z</dcterms:modified>
</cp:coreProperties>
</file>